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4E2E67">
        <w:rPr>
          <w:rFonts w:ascii="PT Astra Serif" w:hAnsi="PT Astra Serif" w:cs="Times New Roman"/>
          <w:b/>
          <w:sz w:val="26"/>
          <w:szCs w:val="26"/>
        </w:rPr>
        <w:t>15.05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4E2E67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15.05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 w:rsidR="00E53A75">
        <w:rPr>
          <w:rFonts w:ascii="PT Astra Serif" w:hAnsi="PT Astra Serif" w:cs="Times New Roman"/>
          <w:sz w:val="26"/>
          <w:szCs w:val="26"/>
        </w:rPr>
        <w:t>6</w:t>
      </w:r>
      <w:r w:rsidR="00AB6ECA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 w:rsidR="00E53A75">
        <w:rPr>
          <w:rFonts w:ascii="PT Astra Serif" w:hAnsi="PT Astra Serif" w:cs="Times New Roman"/>
          <w:sz w:val="26"/>
          <w:szCs w:val="26"/>
        </w:rPr>
        <w:t>четверым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2</w:t>
      </w:r>
      <w:r w:rsidR="00E53A75">
        <w:rPr>
          <w:rFonts w:ascii="PT Astra Serif" w:hAnsi="PT Astra Serif" w:cs="Times New Roman"/>
          <w:sz w:val="26"/>
          <w:szCs w:val="26"/>
        </w:rPr>
        <w:t>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B64B27">
        <w:rPr>
          <w:rFonts w:ascii="PT Astra Serif" w:hAnsi="PT Astra Serif" w:cs="Times New Roman"/>
          <w:sz w:val="26"/>
          <w:szCs w:val="26"/>
        </w:rPr>
        <w:t xml:space="preserve">, </w:t>
      </w:r>
      <w:r w:rsidR="00B56A16">
        <w:rPr>
          <w:rFonts w:ascii="PT Astra Serif" w:hAnsi="PT Astra Serif" w:cs="Times New Roman"/>
          <w:sz w:val="26"/>
          <w:szCs w:val="26"/>
        </w:rPr>
        <w:t xml:space="preserve"> вынесено </w:t>
      </w:r>
      <w:r>
        <w:rPr>
          <w:rFonts w:ascii="PT Astra Serif" w:hAnsi="PT Astra Serif" w:cs="Times New Roman"/>
          <w:sz w:val="26"/>
          <w:szCs w:val="26"/>
        </w:rPr>
        <w:t>четыре</w:t>
      </w:r>
      <w:r w:rsidR="00B56A16">
        <w:rPr>
          <w:rFonts w:ascii="PT Astra Serif" w:hAnsi="PT Astra Serif" w:cs="Times New Roman"/>
          <w:sz w:val="26"/>
          <w:szCs w:val="26"/>
        </w:rPr>
        <w:t xml:space="preserve"> предупреждени</w:t>
      </w:r>
      <w:r w:rsidR="00E53A75">
        <w:rPr>
          <w:rFonts w:ascii="PT Astra Serif" w:hAnsi="PT Astra Serif" w:cs="Times New Roman"/>
          <w:sz w:val="26"/>
          <w:szCs w:val="26"/>
        </w:rPr>
        <w:t>я</w:t>
      </w:r>
      <w:r w:rsidR="00B56A16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4E2E67">
        <w:rPr>
          <w:rFonts w:ascii="PT Astra Serif" w:hAnsi="PT Astra Serif" w:cs="Times New Roman"/>
          <w:sz w:val="26"/>
          <w:szCs w:val="26"/>
        </w:rPr>
        <w:t>5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4E2E67">
        <w:rPr>
          <w:rFonts w:ascii="PT Astra Serif" w:hAnsi="PT Astra Serif" w:cs="Times New Roman"/>
          <w:sz w:val="26"/>
          <w:szCs w:val="26"/>
        </w:rPr>
        <w:t>1;</w:t>
      </w:r>
    </w:p>
    <w:p w:rsidR="004E2E67" w:rsidRDefault="004E2E6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37 «Торговля в нарушение схемы размещения нестационарных торговых объектов на территории города» - 2.</w:t>
      </w:r>
      <w:bookmarkStart w:id="0" w:name="_GoBack"/>
      <w:bookmarkEnd w:id="0"/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2E67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106</cp:revision>
  <cp:lastPrinted>2017-10-12T11:37:00Z</cp:lastPrinted>
  <dcterms:created xsi:type="dcterms:W3CDTF">2017-05-04T12:04:00Z</dcterms:created>
  <dcterms:modified xsi:type="dcterms:W3CDTF">2025-07-23T11:11:00Z</dcterms:modified>
</cp:coreProperties>
</file>